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A5" w:rsidRPr="009B2FDC" w:rsidRDefault="004B32A5" w:rsidP="00B748E1">
      <w:pPr>
        <w:spacing w:line="288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851C4" w:rsidRPr="009B2FDC" w:rsidRDefault="00BE263F" w:rsidP="00B748E1">
      <w:pPr>
        <w:spacing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D5E85">
        <w:rPr>
          <w:rFonts w:ascii="Arial" w:eastAsia="Arial" w:hAnsi="Arial" w:cs="Arial"/>
          <w:color w:val="000000"/>
          <w:sz w:val="22"/>
          <w:szCs w:val="22"/>
        </w:rPr>
        <w:t>Ljubljana</w:t>
      </w:r>
      <w:r w:rsidR="0089653B" w:rsidRPr="001D5E8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A587D" w:rsidRPr="001D5E85">
        <w:rPr>
          <w:rFonts w:ascii="Arial" w:eastAsia="Arial" w:hAnsi="Arial" w:cs="Arial"/>
          <w:color w:val="000000"/>
          <w:sz w:val="22"/>
          <w:szCs w:val="22"/>
        </w:rPr>
        <w:t>2</w:t>
      </w:r>
      <w:r w:rsidR="003F4A7B">
        <w:rPr>
          <w:rFonts w:ascii="Arial" w:eastAsia="Arial" w:hAnsi="Arial" w:cs="Arial"/>
          <w:color w:val="000000"/>
          <w:sz w:val="22"/>
          <w:szCs w:val="22"/>
        </w:rPr>
        <w:t>0</w:t>
      </w:r>
      <w:r w:rsidR="0089653B" w:rsidRPr="001D5E8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3F4A7B">
        <w:rPr>
          <w:rFonts w:ascii="Arial" w:eastAsia="Arial" w:hAnsi="Arial" w:cs="Arial"/>
          <w:color w:val="000000"/>
          <w:sz w:val="22"/>
          <w:szCs w:val="22"/>
        </w:rPr>
        <w:t>8</w:t>
      </w:r>
      <w:r w:rsidR="0089653B" w:rsidRPr="001D5E85">
        <w:rPr>
          <w:rFonts w:ascii="Arial" w:eastAsia="Arial" w:hAnsi="Arial" w:cs="Arial"/>
          <w:color w:val="000000"/>
          <w:sz w:val="22"/>
          <w:szCs w:val="22"/>
        </w:rPr>
        <w:t>. 20</w:t>
      </w:r>
      <w:r w:rsidRPr="001D5E85">
        <w:rPr>
          <w:rFonts w:ascii="Arial" w:eastAsia="Arial" w:hAnsi="Arial" w:cs="Arial"/>
          <w:color w:val="000000"/>
          <w:sz w:val="22"/>
          <w:szCs w:val="22"/>
        </w:rPr>
        <w:t>21</w:t>
      </w:r>
    </w:p>
    <w:p w:rsidR="004B32A5" w:rsidRPr="009B2FDC" w:rsidRDefault="004B32A5" w:rsidP="00961AD2">
      <w:pPr>
        <w:spacing w:line="288" w:lineRule="auto"/>
        <w:jc w:val="both"/>
        <w:rPr>
          <w:rFonts w:ascii="Arial" w:eastAsia="Arial" w:hAnsi="Arial" w:cs="Arial"/>
          <w:b/>
          <w:color w:val="3A4A3E"/>
          <w:sz w:val="22"/>
          <w:szCs w:val="22"/>
        </w:rPr>
      </w:pPr>
    </w:p>
    <w:p w:rsidR="00FF7368" w:rsidRPr="009B2FDC" w:rsidRDefault="00FF7368" w:rsidP="00961AD2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9851C4" w:rsidRPr="009B2FDC" w:rsidRDefault="009851C4" w:rsidP="00961AD2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6A587D" w:rsidRPr="009B2FDC" w:rsidRDefault="006A587D" w:rsidP="00961AD2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114875" w:rsidRPr="009B2FDC" w:rsidRDefault="00114875" w:rsidP="00961AD2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114875" w:rsidRDefault="00B5313D" w:rsidP="00961AD2">
      <w:pPr>
        <w:spacing w:line="288" w:lineRule="auto"/>
        <w:jc w:val="both"/>
        <w:rPr>
          <w:rFonts w:ascii="Arial" w:eastAsia="Arial" w:hAnsi="Arial" w:cs="Arial"/>
          <w:b/>
          <w:color w:val="3A4A3E"/>
          <w:sz w:val="40"/>
          <w:szCs w:val="40"/>
          <w:lang w:eastAsia="sl-SI"/>
        </w:rPr>
      </w:pPr>
      <w:r>
        <w:rPr>
          <w:rFonts w:ascii="Arial" w:eastAsia="Arial" w:hAnsi="Arial" w:cs="Arial"/>
          <w:b/>
          <w:color w:val="3A4A3E"/>
          <w:sz w:val="40"/>
          <w:szCs w:val="40"/>
          <w:lang w:eastAsia="sl-SI"/>
        </w:rPr>
        <w:t>Odgovori na najpogostejša vprašanja</w:t>
      </w:r>
    </w:p>
    <w:p w:rsidR="00114875" w:rsidRPr="004C6681" w:rsidRDefault="0083389F" w:rsidP="00961AD2">
      <w:pPr>
        <w:spacing w:line="288" w:lineRule="auto"/>
        <w:jc w:val="both"/>
        <w:rPr>
          <w:rFonts w:ascii="Arial" w:eastAsia="Arial" w:hAnsi="Arial" w:cs="Arial"/>
          <w:b/>
          <w:color w:val="3A4A3E"/>
          <w:sz w:val="28"/>
          <w:szCs w:val="28"/>
          <w:lang w:eastAsia="sl-SI"/>
        </w:rPr>
      </w:pPr>
      <w:r w:rsidRPr="004C6681">
        <w:rPr>
          <w:rFonts w:ascii="Arial" w:eastAsia="Arial" w:hAnsi="Arial" w:cs="Arial"/>
          <w:b/>
          <w:color w:val="3A4A3E"/>
          <w:sz w:val="28"/>
          <w:szCs w:val="28"/>
          <w:lang w:eastAsia="sl-SI"/>
        </w:rPr>
        <w:t>Javni razpis Nepovratne finančne spodbude za pilotne projekte skupnih naložb celovite prenove starejših večstanovanjskih stavb, sofinanciranih s strani podjetij za energetske storitve</w:t>
      </w:r>
    </w:p>
    <w:p w:rsidR="0083389F" w:rsidRPr="009B2FDC" w:rsidRDefault="0083389F" w:rsidP="00961AD2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E3BAA" w:rsidRDefault="00BE3BAA" w:rsidP="00BE3BAA">
      <w:pPr>
        <w:pStyle w:val="Odstavekseznama"/>
        <w:numPr>
          <w:ilvl w:val="0"/>
          <w:numId w:val="6"/>
        </w:numPr>
        <w:spacing w:line="288" w:lineRule="auto"/>
        <w:jc w:val="both"/>
        <w:textAlignment w:val="baseline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Optimizacija sistema ogrevanja je skladno z javnim razpisom eden od obveznih treh ukrepov, če se celovita prenova izvaja z usklajeno izvedbo posameznih ukrepov. Ali je</w:t>
      </w:r>
      <w:r w:rsidRPr="009C0D53">
        <w:rPr>
          <w:rFonts w:ascii="Arial" w:eastAsia="Times New Roman" w:hAnsi="Arial" w:cs="Arial"/>
          <w:b/>
          <w:color w:val="222222"/>
        </w:rPr>
        <w:t xml:space="preserve"> pri ukrepu optimizacija sistema ogrevanja</w:t>
      </w:r>
      <w:r>
        <w:rPr>
          <w:rFonts w:ascii="Arial" w:eastAsia="Times New Roman" w:hAnsi="Arial" w:cs="Arial"/>
          <w:b/>
          <w:color w:val="222222"/>
        </w:rPr>
        <w:t xml:space="preserve"> potrebno zamenjati vse ventile</w:t>
      </w:r>
      <w:r w:rsidRPr="009C0D53">
        <w:rPr>
          <w:rFonts w:ascii="Arial" w:eastAsia="Times New Roman" w:hAnsi="Arial" w:cs="Arial"/>
          <w:b/>
          <w:color w:val="222222"/>
        </w:rPr>
        <w:t>?</w:t>
      </w:r>
    </w:p>
    <w:p w:rsidR="00BE3BAA" w:rsidRDefault="00BE3BAA" w:rsidP="00BE3BAA">
      <w:pPr>
        <w:spacing w:line="288" w:lineRule="auto"/>
        <w:jc w:val="both"/>
        <w:textAlignment w:val="baseline"/>
        <w:rPr>
          <w:rFonts w:ascii="Arial" w:eastAsia="Times New Roman" w:hAnsi="Arial" w:cs="Arial"/>
          <w:b/>
          <w:color w:val="222222"/>
        </w:rPr>
      </w:pPr>
    </w:p>
    <w:p w:rsidR="000266AC" w:rsidRDefault="000266AC" w:rsidP="000266AC">
      <w:pPr>
        <w:spacing w:line="288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Ukrep optimizacija sistema ogrevanja se lahko izvede tudi tako, da se ohrani obstoječe termostatske ventile, če so le-ti ustrezni (skladni z veljavnimi predpisi), kar mora izhajati iz projektne dokumentacije. Iz projekta mora biti razvidna </w:t>
      </w:r>
      <w:proofErr w:type="spellStart"/>
      <w:r>
        <w:rPr>
          <w:rFonts w:ascii="Arial" w:eastAsia="Times New Roman" w:hAnsi="Arial" w:cs="Arial"/>
          <w:bCs/>
          <w:lang w:eastAsia="sl-SI"/>
        </w:rPr>
        <w:t>prednastavitev</w:t>
      </w:r>
      <w:proofErr w:type="spellEnd"/>
      <w:r>
        <w:rPr>
          <w:rFonts w:ascii="Arial" w:eastAsia="Times New Roman" w:hAnsi="Arial" w:cs="Arial"/>
          <w:bCs/>
          <w:lang w:eastAsia="sl-SI"/>
        </w:rPr>
        <w:t xml:space="preserve"> novih oziroma tudi obstoječih ustreznih termostatskih ventilov. Izvedba hidravličnega uravnoteženja v okviru ukrepa je obvezna.</w:t>
      </w:r>
      <w:bookmarkStart w:id="0" w:name="_GoBack"/>
      <w:bookmarkEnd w:id="0"/>
      <w:r>
        <w:rPr>
          <w:rFonts w:ascii="Arial" w:eastAsia="Times New Roman" w:hAnsi="Arial" w:cs="Arial"/>
          <w:bCs/>
          <w:lang w:eastAsia="sl-SI"/>
        </w:rPr>
        <w:t xml:space="preserve"> </w:t>
      </w:r>
    </w:p>
    <w:p w:rsidR="00BE3BAA" w:rsidRPr="00BE3BAA" w:rsidRDefault="00BE3BAA" w:rsidP="000266AC">
      <w:pPr>
        <w:spacing w:line="288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sectPr w:rsidR="00BE3BAA" w:rsidRPr="00BE3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BA" w:rsidRDefault="0089653B">
      <w:r>
        <w:separator/>
      </w:r>
    </w:p>
  </w:endnote>
  <w:endnote w:type="continuationSeparator" w:id="0">
    <w:p w:rsidR="00C770BA" w:rsidRDefault="008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4" w:rsidRDefault="00896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51C4" w:rsidRDefault="00985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4" w:rsidRDefault="009851C4">
    <w:pPr>
      <w:ind w:right="360"/>
      <w:rPr>
        <w:rFonts w:ascii="Arial" w:eastAsia="Arial" w:hAnsi="Arial" w:cs="Arial"/>
        <w:sz w:val="15"/>
        <w:szCs w:val="15"/>
      </w:rPr>
    </w:pPr>
  </w:p>
  <w:p w:rsidR="009851C4" w:rsidRDefault="008965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3A4A3E"/>
        <w:sz w:val="15"/>
        <w:szCs w:val="15"/>
      </w:rPr>
    </w:pPr>
    <w:r>
      <w:rPr>
        <w:rFonts w:ascii="Arial" w:eastAsia="Arial" w:hAnsi="Arial" w:cs="Arial"/>
        <w:color w:val="3A4A3E"/>
        <w:sz w:val="15"/>
        <w:szCs w:val="15"/>
      </w:rPr>
      <w:fldChar w:fldCharType="begin"/>
    </w:r>
    <w:r>
      <w:rPr>
        <w:rFonts w:ascii="Arial" w:eastAsia="Arial" w:hAnsi="Arial" w:cs="Arial"/>
        <w:color w:val="3A4A3E"/>
        <w:sz w:val="15"/>
        <w:szCs w:val="15"/>
      </w:rPr>
      <w:instrText>PAGE</w:instrText>
    </w:r>
    <w:r>
      <w:rPr>
        <w:rFonts w:ascii="Arial" w:eastAsia="Arial" w:hAnsi="Arial" w:cs="Arial"/>
        <w:color w:val="3A4A3E"/>
        <w:sz w:val="15"/>
        <w:szCs w:val="15"/>
      </w:rPr>
      <w:fldChar w:fldCharType="separate"/>
    </w:r>
    <w:r w:rsidR="00350426">
      <w:rPr>
        <w:rFonts w:ascii="Arial" w:eastAsia="Arial" w:hAnsi="Arial" w:cs="Arial"/>
        <w:noProof/>
        <w:color w:val="3A4A3E"/>
        <w:sz w:val="15"/>
        <w:szCs w:val="15"/>
      </w:rPr>
      <w:t>2</w:t>
    </w:r>
    <w:r>
      <w:rPr>
        <w:rFonts w:ascii="Arial" w:eastAsia="Arial" w:hAnsi="Arial" w:cs="Arial"/>
        <w:color w:val="3A4A3E"/>
        <w:sz w:val="15"/>
        <w:szCs w:val="15"/>
      </w:rPr>
      <w:fldChar w:fldCharType="end"/>
    </w:r>
  </w:p>
  <w:tbl>
    <w:tblPr>
      <w:tblStyle w:val="a6"/>
      <w:tblW w:w="892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696"/>
      <w:gridCol w:w="7230"/>
    </w:tblGrid>
    <w:tr w:rsidR="009851C4">
      <w:tc>
        <w:tcPr>
          <w:tcW w:w="1696" w:type="dxa"/>
        </w:tcPr>
        <w:p w:rsidR="009851C4" w:rsidRDefault="003F4A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rFonts w:ascii="Arial" w:eastAsia="Arial" w:hAnsi="Arial" w:cs="Arial"/>
              <w:color w:val="3A4A3E"/>
              <w:sz w:val="15"/>
              <w:szCs w:val="15"/>
            </w:rPr>
          </w:pPr>
          <w:hyperlink r:id="rId1">
            <w:r w:rsidR="0089653B">
              <w:rPr>
                <w:rFonts w:ascii="Arial" w:eastAsia="Arial" w:hAnsi="Arial"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9851C4" w:rsidRDefault="003F4A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hyperlink r:id="rId2">
            <w:r w:rsidR="0089653B">
              <w:rPr>
                <w:rFonts w:ascii="Arial" w:eastAsia="Arial" w:hAnsi="Arial"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30" w:type="dxa"/>
        </w:tcPr>
        <w:p w:rsidR="009851C4" w:rsidRDefault="0089653B">
          <w:pPr>
            <w:rPr>
              <w:rFonts w:ascii="Arial" w:eastAsia="Arial" w:hAnsi="Arial" w:cs="Arial"/>
              <w:color w:val="AFADAD"/>
              <w:sz w:val="15"/>
              <w:szCs w:val="15"/>
            </w:rPr>
          </w:pPr>
          <w:r>
            <w:rPr>
              <w:rFonts w:ascii="Arial" w:eastAsia="Arial" w:hAnsi="Arial" w:cs="Arial"/>
              <w:color w:val="AFADAD"/>
              <w:sz w:val="15"/>
              <w:szCs w:val="15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:rsidR="009851C4" w:rsidRDefault="00985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4" w:rsidRDefault="00985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92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696"/>
      <w:gridCol w:w="7230"/>
    </w:tblGrid>
    <w:tr w:rsidR="009851C4">
      <w:tc>
        <w:tcPr>
          <w:tcW w:w="1696" w:type="dxa"/>
        </w:tcPr>
        <w:p w:rsidR="009851C4" w:rsidRDefault="003F4A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rFonts w:ascii="Arial" w:eastAsia="Arial" w:hAnsi="Arial" w:cs="Arial"/>
              <w:color w:val="3A4A3E"/>
              <w:sz w:val="15"/>
              <w:szCs w:val="15"/>
            </w:rPr>
          </w:pPr>
          <w:hyperlink r:id="rId1">
            <w:r w:rsidR="0089653B">
              <w:rPr>
                <w:rFonts w:ascii="Arial" w:eastAsia="Arial" w:hAnsi="Arial" w:cs="Arial"/>
                <w:color w:val="3A4A3E"/>
                <w:sz w:val="15"/>
                <w:szCs w:val="15"/>
              </w:rPr>
              <w:t>info@care4climate.si</w:t>
            </w:r>
          </w:hyperlink>
        </w:p>
        <w:p w:rsidR="009851C4" w:rsidRDefault="003F4A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76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hyperlink r:id="rId2">
            <w:r w:rsidR="0089653B">
              <w:rPr>
                <w:rFonts w:ascii="Arial" w:eastAsia="Arial" w:hAnsi="Arial" w:cs="Arial"/>
                <w:color w:val="3A4A3E"/>
                <w:sz w:val="15"/>
                <w:szCs w:val="15"/>
              </w:rPr>
              <w:t>www.care4climate.si</w:t>
            </w:r>
          </w:hyperlink>
          <w:r w:rsidR="0089653B">
            <w:rPr>
              <w:rFonts w:ascii="Arial" w:eastAsia="Arial" w:hAnsi="Arial" w:cs="Arial"/>
              <w:color w:val="3A4A3E"/>
              <w:sz w:val="15"/>
              <w:szCs w:val="15"/>
            </w:rPr>
            <w:t xml:space="preserve"> </w:t>
          </w:r>
        </w:p>
      </w:tc>
      <w:tc>
        <w:tcPr>
          <w:tcW w:w="7230" w:type="dxa"/>
        </w:tcPr>
        <w:p w:rsidR="009851C4" w:rsidRDefault="0089653B">
          <w:pPr>
            <w:rPr>
              <w:rFonts w:ascii="Arial" w:eastAsia="Arial" w:hAnsi="Arial" w:cs="Arial"/>
              <w:color w:val="AFADAD"/>
              <w:sz w:val="15"/>
              <w:szCs w:val="15"/>
            </w:rPr>
          </w:pPr>
          <w:r>
            <w:rPr>
              <w:rFonts w:ascii="Arial" w:eastAsia="Arial" w:hAnsi="Arial" w:cs="Arial"/>
              <w:color w:val="AFADAD"/>
              <w:sz w:val="15"/>
              <w:szCs w:val="15"/>
            </w:rPr>
            <w:t>LIFE IP CARE4CLIMATE (LIFE17 IPC/SI/000007) je integralni projekt, sofinanciran s sredstvi evropskega programa LIFE, sredstev Sklada za podnebne spremembe in sredstvi partnerjev projekta.</w:t>
          </w:r>
        </w:p>
      </w:tc>
    </w:tr>
  </w:tbl>
  <w:p w:rsidR="009851C4" w:rsidRDefault="00985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BA" w:rsidRDefault="0089653B">
      <w:r>
        <w:separator/>
      </w:r>
    </w:p>
  </w:footnote>
  <w:footnote w:type="continuationSeparator" w:id="0">
    <w:p w:rsidR="00C770BA" w:rsidRDefault="0089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AF" w:rsidRDefault="003538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4" w:rsidRDefault="00985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1"/>
      <w:tblW w:w="901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57"/>
      <w:gridCol w:w="2253"/>
    </w:tblGrid>
    <w:tr w:rsidR="009851C4">
      <w:tc>
        <w:tcPr>
          <w:tcW w:w="6757" w:type="dxa"/>
        </w:tcPr>
        <w:p w:rsidR="009851C4" w:rsidRDefault="00896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3888000" cy="296867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00" cy="2968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:rsidR="009851C4" w:rsidRDefault="003538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AFADAD"/>
              <w:sz w:val="16"/>
              <w:szCs w:val="16"/>
            </w:rPr>
          </w:pPr>
          <w:r>
            <w:rPr>
              <w:noProof/>
              <w:color w:val="AFADAD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778510" cy="288290"/>
                <wp:effectExtent l="0" t="0" r="2540" b="0"/>
                <wp:wrapSquare wrapText="bothSides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KO SKLAD horizontalni colo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3" t="16722" b="12813"/>
                        <a:stretch/>
                      </pic:blipFill>
                      <pic:spPr bwMode="auto">
                        <a:xfrm>
                          <a:off x="0" y="0"/>
                          <a:ext cx="778510" cy="288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851C4" w:rsidRDefault="00985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C4" w:rsidRDefault="009851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2"/>
      <w:tblW w:w="901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57"/>
      <w:gridCol w:w="2253"/>
    </w:tblGrid>
    <w:tr w:rsidR="009851C4">
      <w:tc>
        <w:tcPr>
          <w:tcW w:w="6757" w:type="dxa"/>
        </w:tcPr>
        <w:p w:rsidR="009851C4" w:rsidRDefault="00896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3888000" cy="296867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00" cy="2968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center"/>
        </w:tcPr>
        <w:p w:rsidR="009851C4" w:rsidRDefault="00896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AFADAD"/>
              <w:sz w:val="16"/>
              <w:szCs w:val="16"/>
            </w:rPr>
          </w:pPr>
          <w:r>
            <w:rPr>
              <w:color w:val="AFADAD"/>
              <w:sz w:val="16"/>
              <w:szCs w:val="16"/>
            </w:rPr>
            <w:t>Logotip podjetja / organizacije</w:t>
          </w:r>
        </w:p>
      </w:tc>
    </w:tr>
  </w:tbl>
  <w:p w:rsidR="009851C4" w:rsidRDefault="00985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EBF"/>
    <w:multiLevelType w:val="hybridMultilevel"/>
    <w:tmpl w:val="86E21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506F"/>
    <w:multiLevelType w:val="hybridMultilevel"/>
    <w:tmpl w:val="0B7E3F9E"/>
    <w:lvl w:ilvl="0" w:tplc="483202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1402"/>
    <w:multiLevelType w:val="hybridMultilevel"/>
    <w:tmpl w:val="353A5054"/>
    <w:lvl w:ilvl="0" w:tplc="BE7AE24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2F81"/>
    <w:multiLevelType w:val="hybridMultilevel"/>
    <w:tmpl w:val="DF88E606"/>
    <w:lvl w:ilvl="0" w:tplc="73DC458E">
      <w:start w:val="1"/>
      <w:numFmt w:val="bullet"/>
      <w:lvlText w:val="−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AF0E94"/>
    <w:multiLevelType w:val="hybridMultilevel"/>
    <w:tmpl w:val="211EBDDC"/>
    <w:lvl w:ilvl="0" w:tplc="3980469C">
      <w:start w:val="1"/>
      <w:numFmt w:val="decimal"/>
      <w:lvlText w:val="%1."/>
      <w:lvlJc w:val="left"/>
      <w:pPr>
        <w:ind w:left="1035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32FB"/>
    <w:multiLevelType w:val="hybridMultilevel"/>
    <w:tmpl w:val="502AE2D0"/>
    <w:lvl w:ilvl="0" w:tplc="204C4576">
      <w:start w:val="1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EE69AC"/>
    <w:multiLevelType w:val="hybridMultilevel"/>
    <w:tmpl w:val="7CF64722"/>
    <w:lvl w:ilvl="0" w:tplc="79182F6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4E3C"/>
    <w:multiLevelType w:val="multilevel"/>
    <w:tmpl w:val="1108AD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F7B94"/>
    <w:multiLevelType w:val="hybridMultilevel"/>
    <w:tmpl w:val="39E2EBEE"/>
    <w:lvl w:ilvl="0" w:tplc="BE7AE24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32503"/>
    <w:multiLevelType w:val="hybridMultilevel"/>
    <w:tmpl w:val="6E24EA18"/>
    <w:lvl w:ilvl="0" w:tplc="5678A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C4"/>
    <w:rsid w:val="000266AC"/>
    <w:rsid w:val="000464EF"/>
    <w:rsid w:val="000D0404"/>
    <w:rsid w:val="000D1C55"/>
    <w:rsid w:val="00114875"/>
    <w:rsid w:val="00114B34"/>
    <w:rsid w:val="00144CFB"/>
    <w:rsid w:val="0017113E"/>
    <w:rsid w:val="00171A28"/>
    <w:rsid w:val="0017340C"/>
    <w:rsid w:val="001B737E"/>
    <w:rsid w:val="001D1BD4"/>
    <w:rsid w:val="001D5039"/>
    <w:rsid w:val="001D5E85"/>
    <w:rsid w:val="001E4BFA"/>
    <w:rsid w:val="002018C8"/>
    <w:rsid w:val="00262D5D"/>
    <w:rsid w:val="002D24FC"/>
    <w:rsid w:val="00336D00"/>
    <w:rsid w:val="00350426"/>
    <w:rsid w:val="003538AF"/>
    <w:rsid w:val="00370EA3"/>
    <w:rsid w:val="00383D84"/>
    <w:rsid w:val="003F4A7B"/>
    <w:rsid w:val="004016CB"/>
    <w:rsid w:val="004370D3"/>
    <w:rsid w:val="00444157"/>
    <w:rsid w:val="00453286"/>
    <w:rsid w:val="004B32A5"/>
    <w:rsid w:val="004C6681"/>
    <w:rsid w:val="004F1708"/>
    <w:rsid w:val="00545E1B"/>
    <w:rsid w:val="0055010D"/>
    <w:rsid w:val="0055157C"/>
    <w:rsid w:val="0060019F"/>
    <w:rsid w:val="006011A4"/>
    <w:rsid w:val="006556CA"/>
    <w:rsid w:val="00677C41"/>
    <w:rsid w:val="0068114F"/>
    <w:rsid w:val="006A13ED"/>
    <w:rsid w:val="006A587D"/>
    <w:rsid w:val="006A637E"/>
    <w:rsid w:val="006F2481"/>
    <w:rsid w:val="00702FA5"/>
    <w:rsid w:val="0071364D"/>
    <w:rsid w:val="00730A6F"/>
    <w:rsid w:val="0074471C"/>
    <w:rsid w:val="00771624"/>
    <w:rsid w:val="00790B09"/>
    <w:rsid w:val="0083389F"/>
    <w:rsid w:val="0089653B"/>
    <w:rsid w:val="008C002F"/>
    <w:rsid w:val="008D45BB"/>
    <w:rsid w:val="00903CA3"/>
    <w:rsid w:val="00925207"/>
    <w:rsid w:val="00933E9C"/>
    <w:rsid w:val="009379F9"/>
    <w:rsid w:val="00961AD2"/>
    <w:rsid w:val="00966C14"/>
    <w:rsid w:val="00982EA8"/>
    <w:rsid w:val="009851C4"/>
    <w:rsid w:val="009939E4"/>
    <w:rsid w:val="009B2FDC"/>
    <w:rsid w:val="009B714D"/>
    <w:rsid w:val="009C0D53"/>
    <w:rsid w:val="009D5242"/>
    <w:rsid w:val="00A054C6"/>
    <w:rsid w:val="00A14A86"/>
    <w:rsid w:val="00A247C1"/>
    <w:rsid w:val="00A3261C"/>
    <w:rsid w:val="00A33DB0"/>
    <w:rsid w:val="00A42A0E"/>
    <w:rsid w:val="00AC3A0D"/>
    <w:rsid w:val="00AD395F"/>
    <w:rsid w:val="00B27447"/>
    <w:rsid w:val="00B50621"/>
    <w:rsid w:val="00B5313D"/>
    <w:rsid w:val="00B632F0"/>
    <w:rsid w:val="00B748E1"/>
    <w:rsid w:val="00B845C4"/>
    <w:rsid w:val="00BE263F"/>
    <w:rsid w:val="00BE3BAA"/>
    <w:rsid w:val="00C371BD"/>
    <w:rsid w:val="00C770BA"/>
    <w:rsid w:val="00C901F9"/>
    <w:rsid w:val="00CA7807"/>
    <w:rsid w:val="00CF5E2B"/>
    <w:rsid w:val="00D504C8"/>
    <w:rsid w:val="00D91329"/>
    <w:rsid w:val="00DD42D5"/>
    <w:rsid w:val="00DF72E4"/>
    <w:rsid w:val="00E55B33"/>
    <w:rsid w:val="00E851FB"/>
    <w:rsid w:val="00EB1A57"/>
    <w:rsid w:val="00FC5CD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6B5DA5"/>
  <w15:docId w15:val="{872BF79E-527A-43AF-8915-F4F7E254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Glava">
    <w:name w:val="header"/>
    <w:basedOn w:val="Navaden"/>
    <w:link w:val="GlavaZnak"/>
    <w:uiPriority w:val="99"/>
    <w:unhideWhenUsed/>
    <w:rsid w:val="00A054C6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54C6"/>
  </w:style>
  <w:style w:type="paragraph" w:styleId="Odstavekseznama">
    <w:name w:val="List Paragraph"/>
    <w:basedOn w:val="Navaden"/>
    <w:uiPriority w:val="34"/>
    <w:qFormat/>
    <w:rsid w:val="00A054C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14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11487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14875"/>
    <w:rPr>
      <w:b/>
      <w:bCs/>
    </w:rPr>
  </w:style>
  <w:style w:type="character" w:styleId="Poudarek">
    <w:name w:val="Emphasis"/>
    <w:basedOn w:val="Privzetapisavaodstavka"/>
    <w:uiPriority w:val="20"/>
    <w:qFormat/>
    <w:rsid w:val="00114875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17340C"/>
    <w:rPr>
      <w:color w:val="605E5C"/>
      <w:shd w:val="clear" w:color="auto" w:fill="E1DFDD"/>
    </w:rPr>
  </w:style>
  <w:style w:type="paragraph" w:styleId="Telobesedila2">
    <w:name w:val="Body Text 2"/>
    <w:basedOn w:val="Navaden"/>
    <w:link w:val="Telobesedila2Znak"/>
    <w:uiPriority w:val="99"/>
    <w:rsid w:val="0083389F"/>
    <w:pPr>
      <w:jc w:val="both"/>
    </w:pPr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3389F"/>
    <w:rPr>
      <w:rFonts w:ascii="Arial" w:eastAsia="Times New Roman" w:hAnsi="Arial" w:cs="Times New Roman"/>
      <w:color w:val="FF0000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5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9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81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5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5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" TargetMode="External"/><Relationship Id="rId1" Type="http://schemas.openxmlformats.org/officeDocument/2006/relationships/hyperlink" Target="mailto:info@care4climate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sklad</dc:creator>
  <cp:lastModifiedBy>Tadeja Kovačič</cp:lastModifiedBy>
  <cp:revision>229</cp:revision>
  <dcterms:created xsi:type="dcterms:W3CDTF">2021-06-28T13:55:00Z</dcterms:created>
  <dcterms:modified xsi:type="dcterms:W3CDTF">2021-08-16T06:41:00Z</dcterms:modified>
</cp:coreProperties>
</file>